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[слідчому / дізнавачу / прокурору — посада, П.І.Б., найменування органу]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або [найменування суду], якщо обвинувальний акт уже надійшов до суду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Кримінальне провадження № [номер у ЄРДР] від [дата], ч. ___ ст. ___ КК України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ЦИВІЛЬНИЙ 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Телефон, e-mail: [__________]; 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ЦИВІЛЬНИЙ ВІДПОВІДАЧ: [П.І.Б. підозрюваного / обвинуваченого], [адреса, якщо відома]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ЦИВІЛЬНИЙ ВІДПОВІДАЧ 2 (за наявності): [роботодавець / законний володілець транспортного засобу / страховик — найменування, код ЄДРПОУ, 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грн, з них майнова шкода — [сума] грн, моральна шкода —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ЦИВІЛЬНИЙ ПОЗОВ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відшкодування майнової та моральної шкоди, завданої кримінальним правопорушенням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провадженні [найменування органу / суду] перебуває кримінальне провадження № [номер] за ч. ___ ст. ___ КК України. «___» ______ 20__ р. [П.І.Б.] повідомлено про підозру.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[місце, час і стислий опис події: що саме вчинено щодо вас або вашого майна]. Мій статус у провадженні: [потерпілий(-а) з «___» ______ 20__ р. / законний представник потерпілого].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Внаслідок кримінального правопорушення мені завдано: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1. </w:t>
      </w:r>
      <w:r>
        <w:rPr>
          <w:b/>
          <w:i w:val="0"/>
          <w:sz w:val="28"/>
        </w:rPr>
        <w:t>Майнової шкоди</w:t>
      </w:r>
      <w:r>
        <w:rPr>
          <w:b w:val="0"/>
          <w:i w:val="0"/>
          <w:sz w:val="28"/>
        </w:rPr>
        <w:t xml:space="preserve"> на суму [сума] грн (ст. 1166 ЦК України):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вартість [викраденого / пошкодженого] майна — [сума] грн, підтверджено [звіт про оцінку / чек / висновок експерта];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витрати на лікування і ліки — [сума] грн; втрачений заробіток за [період] — [сума] грн (ст. 1195 ЦК України);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[інші витрати]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2. </w:t>
      </w:r>
      <w:r>
        <w:rPr>
          <w:b/>
          <w:i w:val="0"/>
          <w:sz w:val="28"/>
        </w:rPr>
        <w:t>Моральної шкоди</w:t>
      </w:r>
      <w:r>
        <w:rPr>
          <w:b w:val="0"/>
          <w:i w:val="0"/>
          <w:sz w:val="28"/>
        </w:rPr>
        <w:t>, яку оцінюю в [сума] грн (ст. 23, 1167 ЦК України). Вона полягає в [фізичному болю, душевних стражданнях, вимушених змінах у житті — конкретно: лікувався(-лася) ___ днів, не міг(ла) працювати, …].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Детальний розрахунок суми позову додається.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1 ст. 128 КПК України особа, якій кримінальним правопорушенням завдано майнової та/або моральної шкоди, має право до початку судового розгляду пред’явити цивільний позов до підозрюваного, обвинуваченого або особи, яка за законом несе цивільну відповідальність за його дії.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 сплати судового збору звільнений(-а) на підставі п. 6 ч. 1 ст. 5 Закону України «Про судовий збір» [у разі каліцтва, ушкодження здоров’я чи смерті — також п. 2 ч. 1 ст. 5].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 спору не проводилося. Заходи забезпечення позову: [не вживалися / подано клопотання про арешт майна від «___» ______ 20__ р.]. Іншого позову до цього відповідача з тим самим предметом і з тих самих підстав я не подавав(ла). Оригінали доданих документів — у мене. Орієнтовні судові витрати: [правнича допомога / експертиза — сума] грн. Рахунок для стягнених коштів: IBAN [UA__________], [назва банку / небанківського надавача платіжних послуг] [або: рахунку не маю; бажаний спосіб отримання коштів —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61, 128, 129 КПК України, ст. 23, 1166, 1167 ЦК України, ст. 175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Долучити цивільний позов до матеріалів кримінального провадження № [номер] і вручити його копію кожному цивільному відповідачу (п. 2–4 ч. 4 ст. 291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[П.І.Б. / найменування цивільного відповідача] на мою користь [сума] грн майнової шкоди.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Стягнути з [П.І.Б. / найменування цивільного відповідача] на мою користь [сума] грн моральної шкоди.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потреби] У разі моєї неявки розглянути позов за моєї відсутності (ч. 1 ст. 326 КПК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позову з додатками для кожного цивільного відповідача — ___ прим.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статус потерпілого (витяг з ЄРДР, пам’ятка, постанова)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Розрахунок суми позову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майнової шкоди: чеки, договори, оцінка, медичні документи, довідка про заробіток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Докази моральної шкоди: медичні висновки, довідки лікаря чи психолога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Ордер (договір) адвоката і копія свідоцтва про право на заняття адвокатською діяльністю (якщо позов подає представник)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Документ, що підтверджує наявність рахунку (довідка або виписка банку), якщо зазначено його реквізити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Цивільний позов у кримінальному провадженні про відшкодування шкоди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