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Calibri" w:hAnsi="Calibri"/>
          <w:b/>
          <w:color w:val="C73E2A"/>
          <w:sz w:val="20"/>
        </w:rPr>
        <w:t>⚠ ЗРАЗОК ДОКУМЕНТА · адаптуйте під свою ситуацію або зверніться у фонд: +380 73 051 50 77. Перша консультація по телефону — безкоштовна.</w:t>
      </w:r>
    </w:p>
    <w:p>
      <w:pPr>
        <w:jc w:val="right"/>
      </w:pPr>
      <w:r>
        <w:rPr>
          <w:rFonts w:ascii="Calibri" w:hAnsi="Calibri"/>
          <w:sz w:val="22"/>
        </w:rPr>
        <w:t>До ____________________ суду</w:t>
      </w:r>
    </w:p>
    <w:p>
      <w:pPr>
        <w:jc w:val="right"/>
      </w:pPr>
      <w:r>
        <w:rPr>
          <w:rFonts w:ascii="Calibri" w:hAnsi="Calibri"/>
          <w:sz w:val="22"/>
        </w:rPr>
        <w:t>____________________ області (міста)</w:t>
      </w:r>
    </w:p>
    <w:p>
      <w:pPr>
        <w:jc w:val="right"/>
      </w:pPr>
      <w:r>
        <w:rPr>
          <w:rFonts w:ascii="Calibri" w:hAnsi="Calibri"/>
          <w:sz w:val="22"/>
        </w:rPr>
        <w:t>Позивач: ____________________________________</w:t>
        <w:br/>
        <w:t xml:space="preserve">          адреса: ____________________________________</w:t>
        <w:br/>
        <w:t xml:space="preserve">          тел.: ___________________________________</w:t>
        <w:br/>
        <w:t xml:space="preserve">          РНОКПП: ________________________________</w:t>
        <w:br/>
        <w:br/>
        <w:t>Відповідач: ____________________________________</w:t>
        <w:br/>
        <w:t xml:space="preserve">             адреса: ____________________________________</w:t>
      </w:r>
    </w:p>
    <w:p>
      <w:pPr>
        <w:jc w:val="center"/>
      </w:pPr>
      <w:r>
        <w:rPr>
          <w:rFonts w:ascii="Calibri" w:hAnsi="Calibri"/>
          <w:b/>
          <w:sz w:val="28"/>
        </w:rPr>
        <w:t>ПОЗОВ ПРО ВИЗНАЧЕННЯ МІСЦЯ ПРОЖИВАННЯ ДИТИНИ</w:t>
      </w:r>
    </w:p>
    <w:p>
      <w:pPr>
        <w:jc w:val="center"/>
      </w:pPr>
      <w:r>
        <w:rPr>
          <w:rFonts w:ascii="Calibri" w:hAnsi="Calibri"/>
          <w:i/>
          <w:color w:val="666666"/>
          <w:sz w:val="20"/>
        </w:rPr>
        <w:t>(ст. 160, 161 СК + ст. 19 СК)</w:t>
      </w:r>
    </w:p>
    <w:p/>
    <w:p>
      <w:r>
        <w:rPr>
          <w:rFonts w:ascii="Calibri" w:hAnsi="Calibri"/>
          <w:b/>
          <w:sz w:val="22"/>
        </w:rPr>
        <w:t>1. Обставини справи</w:t>
      </w:r>
    </w:p>
    <w:p>
      <w:r>
        <w:rPr>
          <w:rFonts w:ascii="Calibri" w:hAnsi="Calibri"/>
          <w:sz w:val="22"/>
        </w:rPr>
        <w:t>Позивач та Відповідач є батьками малолітньої / неповнолітньої дитини _______________________________, ___ ________ 20__ р. н.</w:t>
        <w:br/>
        <w:br/>
        <w:t>Позивач та Відповідач проживають окремо. Дитина фактично проживає з ________________________ за адресою: ________________________________________.</w:t>
        <w:br/>
        <w:br/>
        <w:t>Між батьками існує спір щодо місця проживання дитини. Орган опіки і піклування ________________ надав висновок від ___ ________ 20__ р. № ____ про доцільність проживання дитини з ____________________.</w:t>
      </w:r>
    </w:p>
    <w:p>
      <w:r>
        <w:rPr>
          <w:rFonts w:ascii="Calibri" w:hAnsi="Calibri"/>
          <w:b/>
          <w:sz w:val="22"/>
        </w:rPr>
        <w:t>2. Правові підстави</w:t>
      </w:r>
    </w:p>
    <w:p>
      <w:r>
        <w:rPr>
          <w:rFonts w:ascii="Calibri" w:hAnsi="Calibri"/>
          <w:sz w:val="22"/>
        </w:rPr>
        <w:t>За ст. 160 СК місце проживання дитини, яка не досягла десяти років, визначається за згодою батьків. Місце проживання дитини, яка досягла десяти років, визначається за спільною згодою батьків та самої дитини.</w:t>
        <w:br/>
        <w:br/>
        <w:t>За ст. 161 СК якщо мати та батько, які проживають окремо, не дійшли згоди, спір може вирішуватися органом опіки та піклування або судом. Суд бере до уваги ставлення батьків до виконання батьківських обов'язків, особисту прихильність дитини, вік, стан здоров'я та інші істотні обставини.</w:t>
        <w:br/>
        <w:br/>
        <w:t>За ст. 19 СК при вирішенні спору щодо дитини обов'язкова участь органу опіки та піклування. Суд може не погодитися з висновком ОП, але має його врахувати.</w:t>
      </w:r>
    </w:p>
    <w:p>
      <w:r>
        <w:rPr>
          <w:rFonts w:ascii="Calibri" w:hAnsi="Calibri"/>
          <w:b/>
          <w:sz w:val="22"/>
        </w:rPr>
        <w:t>3. Просительна частина</w:t>
      </w:r>
    </w:p>
    <w:p>
      <w:r>
        <w:rPr>
          <w:rFonts w:ascii="Calibri" w:hAnsi="Calibri"/>
          <w:sz w:val="22"/>
        </w:rPr>
        <w:t>Керуючись ст.ст. 19, 160, 161 СК України, ст.ст. 175, 187 ЦПК України,</w:t>
        <w:br/>
        <w:br/>
        <w:t>ПРОШУ:</w:t>
        <w:br/>
        <w:br/>
        <w:t>1. Визначити місце проживання дитини _____________________________, ___ ________ 20__ р. н., разом з Позивачем за адресою: ________________________________________.</w:t>
        <w:br/>
        <w:br/>
        <w:t>2. Зобов'язати Відповідача не чинити перешкод у спілкуванні з дитиною.</w:t>
      </w:r>
    </w:p>
    <w:p/>
    <w:p>
      <w:r>
        <w:rPr>
          <w:rFonts w:ascii="Calibri" w:hAnsi="Calibri"/>
          <w:b/>
          <w:sz w:val="22"/>
        </w:rPr>
        <w:t>Додатки:</w:t>
      </w:r>
    </w:p>
    <w:p>
      <w:r>
        <w:rPr>
          <w:rFonts w:ascii="Calibri" w:hAnsi="Calibri"/>
          <w:sz w:val="22"/>
        </w:rPr>
        <w:t>1. Копія свідоцтва про народження дитини.</w:t>
      </w:r>
    </w:p>
    <w:p>
      <w:r>
        <w:rPr>
          <w:rFonts w:ascii="Calibri" w:hAnsi="Calibri"/>
          <w:sz w:val="22"/>
        </w:rPr>
        <w:t>2. Копія свідоцтва про шлюб / розлучення.</w:t>
      </w:r>
    </w:p>
    <w:p>
      <w:r>
        <w:rPr>
          <w:rFonts w:ascii="Calibri" w:hAnsi="Calibri"/>
          <w:sz w:val="22"/>
        </w:rPr>
        <w:t>3. Висновок органу опіки та піклування.</w:t>
      </w:r>
    </w:p>
    <w:p>
      <w:r>
        <w:rPr>
          <w:rFonts w:ascii="Calibri" w:hAnsi="Calibri"/>
          <w:sz w:val="22"/>
        </w:rPr>
        <w:t>4. Довідка зі школи / садка про відвідуваність.</w:t>
      </w:r>
    </w:p>
    <w:p>
      <w:r>
        <w:rPr>
          <w:rFonts w:ascii="Calibri" w:hAnsi="Calibri"/>
          <w:sz w:val="22"/>
        </w:rPr>
        <w:t>5. Довідки про доходи та умови проживання сторін.</w:t>
      </w:r>
    </w:p>
    <w:p>
      <w:r>
        <w:rPr>
          <w:rFonts w:ascii="Calibri" w:hAnsi="Calibri"/>
          <w:sz w:val="22"/>
        </w:rPr>
        <w:t>6. Документ про сплату судового збору.</w:t>
      </w:r>
    </w:p>
    <w:p/>
    <w:p>
      <w:r>
        <w:rPr>
          <w:rFonts w:ascii="Calibri" w:hAnsi="Calibri"/>
          <w:sz w:val="22"/>
        </w:rPr>
        <w:t>___ ________ 20__ р.                                                              ____________________ (підпис)</w:t>
      </w:r>
    </w:p>
    <w:sectPr w:rsidR="00FC693F" w:rsidRPr="0006063C" w:rsidSect="00034616">
      <w:headerReference w:type="default" r:id="rId9"/>
      <w:footerReference w:type="default" r:id="rId10"/>
      <w:pgSz w:w="12240" w:h="15840"/>
      <w:pgMar w:top="1134" w:right="1134"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Calibri" w:hAnsi="Calibri"/>
        <w:color w:val="999999"/>
        <w:sz w:val="16"/>
      </w:rPr>
      <w:t>Шаблон надано Фондом «Не словом, а дією» · neslovomadilom.com · норма: ст. 160, 161 СК + ст. 19 СК</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Calibri" w:hAnsi="Calibri"/>
        <w:color w:val="999999"/>
        <w:sz w:val="16"/>
      </w:rPr>
      <w:t>Фонд «Не словом, а дією» · +380 73 051 50 77 · neslovomadilom.com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