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C73E2A"/>
          <w:sz w:val="20"/>
        </w:rPr>
        <w:t>⚠ ЗРАЗОК ДОКУМЕНТА · адаптуйте під свою ситуацію або зверніться у фонд: +380 73 051 50 77. Перша консультація по телефону — безкоштовна.</w:t>
      </w:r>
    </w:p>
    <w:p>
      <w:pPr>
        <w:jc w:val="center"/>
      </w:pPr>
      <w:r>
        <w:rPr>
          <w:rFonts w:ascii="Calibri" w:hAnsi="Calibri"/>
          <w:b/>
          <w:sz w:val="28"/>
        </w:rPr>
        <w:t>ШЛЮБНИЙ ДОГОВІР</w:t>
      </w:r>
    </w:p>
    <w:p>
      <w:pPr>
        <w:jc w:val="center"/>
      </w:pPr>
      <w:r>
        <w:rPr>
          <w:rFonts w:ascii="Calibri" w:hAnsi="Calibri"/>
          <w:i/>
          <w:color w:val="666666"/>
          <w:sz w:val="20"/>
        </w:rPr>
        <w:t>(ст. 92-102 СК (Глава 10))</w:t>
      </w:r>
    </w:p>
    <w:p/>
    <w:p>
      <w:r>
        <w:rPr>
          <w:rFonts w:ascii="Calibri" w:hAnsi="Calibri"/>
          <w:b/>
          <w:sz w:val="22"/>
        </w:rPr>
        <w:t>Преамбула</w:t>
      </w:r>
    </w:p>
    <w:p>
      <w:r>
        <w:rPr>
          <w:rFonts w:ascii="Calibri" w:hAnsi="Calibri"/>
          <w:sz w:val="22"/>
        </w:rPr>
        <w:t>Ми, ____________________________________ (далі — Чоловік) та ____________________________________ (далі — Дружина), які є подружжям / вступають у шлюб, керуючись положеннями ст. 92-102 СК України, уклали цей шлюбний договір про нижченаведене.</w:t>
      </w:r>
    </w:p>
    <w:p>
      <w:r>
        <w:rPr>
          <w:rFonts w:ascii="Calibri" w:hAnsi="Calibri"/>
          <w:b/>
          <w:sz w:val="22"/>
        </w:rPr>
        <w:t>1. Предмет договору</w:t>
      </w:r>
    </w:p>
    <w:p>
      <w:r>
        <w:rPr>
          <w:rFonts w:ascii="Calibri" w:hAnsi="Calibri"/>
          <w:sz w:val="22"/>
        </w:rPr>
        <w:t>Цей договір регулює виключно майнові відносини між Чоловіком і Дружиною. Особисті немайнові відносини, права та обов'язки щодо дітей предметом цього договору НЕ є (ч. 3 ст. 93 СК).</w:t>
        <w:br/>
        <w:br/>
        <w:t>Договір не може зменшувати обсягу прав дитини, ставити одного з подружжя у надзвичайно невигідне матеріальне становище.</w:t>
      </w:r>
    </w:p>
    <w:p>
      <w:r>
        <w:rPr>
          <w:rFonts w:ascii="Calibri" w:hAnsi="Calibri"/>
          <w:b/>
          <w:sz w:val="22"/>
        </w:rPr>
        <w:t>2. Правовий режим майна</w:t>
      </w:r>
    </w:p>
    <w:p>
      <w:r>
        <w:rPr>
          <w:rFonts w:ascii="Calibri" w:hAnsi="Calibri"/>
          <w:sz w:val="22"/>
        </w:rPr>
        <w:t>Сторони визначають, що майно, набуте за час шлюбу, належить:</w:t>
        <w:br/>
        <w:t>☐ на праві спільної сумісної власності (як за ст. 60 СК);</w:t>
        <w:br/>
        <w:t>☐ на праві спільної часткової власності у частках: _____ / _____;</w:t>
        <w:br/>
        <w:t>☐ на праві особистої приватної власності того з подружжя, на чиє ім'я набуто.</w:t>
        <w:br/>
        <w:br/>
        <w:t>Окремі види майна (нерухомість, авто, бізнес-частки) можуть мати інший режим, що визначається додатками.</w:t>
      </w:r>
    </w:p>
    <w:p>
      <w:r>
        <w:rPr>
          <w:rFonts w:ascii="Calibri" w:hAnsi="Calibri"/>
          <w:b/>
          <w:sz w:val="22"/>
        </w:rPr>
        <w:t>3. Порядок користування і утримання</w:t>
      </w:r>
    </w:p>
    <w:p>
      <w:r>
        <w:rPr>
          <w:rFonts w:ascii="Calibri" w:hAnsi="Calibri"/>
          <w:sz w:val="22"/>
        </w:rPr>
        <w:t>Сторони визначають порядок користування спільним майном, порядок поділу при припиненні шлюбу, обов'язки щодо утримання непрацездатного з подружжя (ст. 99 СК).</w:t>
      </w:r>
    </w:p>
    <w:p>
      <w:r>
        <w:rPr>
          <w:rFonts w:ascii="Calibri" w:hAnsi="Calibri"/>
          <w:b/>
          <w:sz w:val="22"/>
        </w:rPr>
        <w:t>4. Форма та дія</w:t>
      </w:r>
    </w:p>
    <w:p>
      <w:r>
        <w:rPr>
          <w:rFonts w:ascii="Calibri" w:hAnsi="Calibri"/>
          <w:sz w:val="22"/>
        </w:rPr>
        <w:t>Договір укладено в письмовій формі, посвідчено нотаріально (ст. 94 СК).</w:t>
        <w:br/>
        <w:t>Договір набирає чинності: ☐ з моменту посвідчення; ☐ з дня реєстрації шлюбу.</w:t>
        <w:br/>
        <w:t>Договір може бути змінений за згодою сторін у нотаріальному порядку (ст. 100 СК) або розірваний за рішенням суду (ст. 102 СК).</w:t>
      </w:r>
    </w:p>
    <w:p/>
    <w:p>
      <w:r>
        <w:rPr>
          <w:rFonts w:ascii="Calibri" w:hAnsi="Calibri"/>
          <w:b/>
          <w:sz w:val="22"/>
        </w:rPr>
        <w:t>Додатки:</w:t>
      </w:r>
    </w:p>
    <w:p>
      <w:r>
        <w:rPr>
          <w:rFonts w:ascii="Calibri" w:hAnsi="Calibri"/>
          <w:sz w:val="22"/>
        </w:rPr>
        <w:t>1. Копії паспортів і РНОКПП сторін.</w:t>
      </w:r>
    </w:p>
    <w:p>
      <w:r>
        <w:rPr>
          <w:rFonts w:ascii="Calibri" w:hAnsi="Calibri"/>
          <w:sz w:val="22"/>
        </w:rPr>
        <w:t>2. Свідоцтво про шлюб (якщо договір укладається після реєстрації).</w:t>
      </w:r>
    </w:p>
    <w:p>
      <w:r>
        <w:rPr>
          <w:rFonts w:ascii="Calibri" w:hAnsi="Calibri"/>
          <w:sz w:val="22"/>
        </w:rPr>
        <w:t>3. Правовстановлюючі документи на майно, що згадується.</w:t>
      </w:r>
    </w:p>
    <w:p>
      <w:r>
        <w:rPr>
          <w:rFonts w:ascii="Calibri" w:hAnsi="Calibri"/>
          <w:sz w:val="22"/>
        </w:rPr>
        <w:t>4. Документ про оплату нотаріальних послуг.</w:t>
      </w:r>
    </w:p>
    <w:p/>
    <w:p>
      <w:r>
        <w:rPr>
          <w:rFonts w:ascii="Calibri" w:hAnsi="Calibri"/>
          <w:sz w:val="22"/>
        </w:rPr>
        <w:t>___ ________ 20__ р.                                                              ____________________ (підпис)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999999"/>
        <w:sz w:val="16"/>
      </w:rPr>
      <w:t>Шаблон надано Фондом «Не словом, а дією» · neslovomadilom.com · норма: ст. 92-102 СК (Глава 10)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rFonts w:ascii="Calibri" w:hAnsi="Calibri"/>
        <w:color w:val="999999"/>
        <w:sz w:val="16"/>
      </w:rPr>
      <w:t>Фонд «Не словом, а дією» · +380 73 051 50 77 · neslovomadilom.com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